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Pr="00324FAD" w:rsidRDefault="00324FAD" w:rsidP="00324FAD">
      <w:pPr>
        <w:rPr>
          <w:rFonts w:ascii="Arial" w:hAnsi="Arial" w:cs="Arial"/>
          <w:b/>
          <w:color w:val="000000"/>
          <w:sz w:val="20"/>
        </w:rPr>
      </w:pPr>
      <w:r w:rsidRPr="00324FAD">
        <w:rPr>
          <w:rFonts w:ascii="Arial" w:hAnsi="Arial" w:cs="Arial"/>
          <w:b/>
          <w:color w:val="000000"/>
          <w:sz w:val="20"/>
        </w:rPr>
        <w:t>NO. 13419585</w:t>
      </w:r>
    </w:p>
    <w:p w:rsidR="00324FAD" w:rsidRPr="00324FAD" w:rsidRDefault="00324FAD" w:rsidP="00324FAD">
      <w:pPr>
        <w:rPr>
          <w:rFonts w:ascii="Arial" w:hAnsi="Arial" w:cs="Arial"/>
          <w:b/>
          <w:color w:val="000000"/>
          <w:sz w:val="20"/>
        </w:rPr>
      </w:pPr>
      <w:r w:rsidRPr="00324FAD">
        <w:rPr>
          <w:rFonts w:ascii="Arial" w:hAnsi="Arial" w:cs="Arial"/>
          <w:b/>
          <w:color w:val="000000"/>
          <w:sz w:val="20"/>
        </w:rPr>
        <w:t>GRASS FED LAMB 17% GROWER</w:t>
      </w:r>
    </w:p>
    <w:p w:rsidR="00324FAD" w:rsidRPr="00324FAD" w:rsidRDefault="00324FAD" w:rsidP="00324FAD">
      <w:pPr>
        <w:rPr>
          <w:rFonts w:ascii="Arial" w:hAnsi="Arial" w:cs="Arial"/>
          <w:color w:val="000000"/>
          <w:sz w:val="8"/>
        </w:rPr>
      </w:pPr>
      <w:r w:rsidRPr="00324FAD">
        <w:rPr>
          <w:rFonts w:ascii="Arial" w:hAnsi="Arial" w:cs="Arial"/>
          <w:color w:val="000000"/>
          <w:sz w:val="8"/>
        </w:rPr>
        <w:t>FOR GROWING SHEEP.</w:t>
      </w:r>
    </w:p>
    <w:p w:rsidR="00324FAD" w:rsidRPr="00324FAD" w:rsidRDefault="00324FAD" w:rsidP="00324FAD">
      <w:pPr>
        <w:rPr>
          <w:rFonts w:ascii="Arial" w:hAnsi="Arial" w:cs="Arial"/>
          <w:color w:val="000000"/>
          <w:sz w:val="8"/>
        </w:rPr>
      </w:pPr>
    </w:p>
    <w:p w:rsidR="00324FAD" w:rsidRPr="00324FAD" w:rsidRDefault="00324FAD" w:rsidP="00324FAD">
      <w:pPr>
        <w:rPr>
          <w:rFonts w:ascii="Arial" w:hAnsi="Arial" w:cs="Arial"/>
          <w:b/>
          <w:color w:val="000000"/>
          <w:sz w:val="12"/>
        </w:rPr>
      </w:pPr>
      <w:r w:rsidRPr="00324FAD">
        <w:rPr>
          <w:rFonts w:ascii="Arial" w:hAnsi="Arial" w:cs="Arial"/>
          <w:b/>
          <w:color w:val="000000"/>
          <w:sz w:val="12"/>
        </w:rPr>
        <w:t>MEDICATED</w:t>
      </w:r>
    </w:p>
    <w:p w:rsidR="00324FAD" w:rsidRPr="00324FAD" w:rsidRDefault="00324FAD" w:rsidP="00324FAD">
      <w:pPr>
        <w:jc w:val="left"/>
        <w:rPr>
          <w:rFonts w:ascii="Arial" w:hAnsi="Arial" w:cs="Arial"/>
          <w:color w:val="000000"/>
          <w:sz w:val="8"/>
        </w:rPr>
      </w:pPr>
      <w:r w:rsidRPr="00324FAD">
        <w:rPr>
          <w:rFonts w:ascii="Arial" w:hAnsi="Arial" w:cs="Arial"/>
          <w:color w:val="000000"/>
          <w:sz w:val="8"/>
        </w:rPr>
        <w:t>For the prevention of coccidiosis caused by Eimeria ovina, Eimeria crandalis, Eimeria ovinoidalis (Eimeria ninakohlyakimovae), Eimeria parva and Eimeria intricata in sheep maintained in confinement.</w:t>
      </w:r>
    </w:p>
    <w:p w:rsidR="00324FAD" w:rsidRPr="00324FAD" w:rsidRDefault="00324FAD" w:rsidP="00324FAD">
      <w:pPr>
        <w:jc w:val="left"/>
        <w:rPr>
          <w:rFonts w:ascii="Arial" w:hAnsi="Arial" w:cs="Arial"/>
          <w:color w:val="000000"/>
          <w:sz w:val="8"/>
        </w:rPr>
      </w:pPr>
    </w:p>
    <w:p w:rsidR="00324FAD" w:rsidRPr="00324FAD" w:rsidRDefault="00324FAD" w:rsidP="00324FAD">
      <w:pPr>
        <w:rPr>
          <w:rFonts w:ascii="Arial" w:hAnsi="Arial" w:cs="Arial"/>
          <w:color w:val="000000"/>
          <w:sz w:val="8"/>
        </w:rPr>
      </w:pPr>
      <w:r w:rsidRPr="00324FAD">
        <w:rPr>
          <w:rFonts w:ascii="Arial" w:hAnsi="Arial" w:cs="Arial"/>
          <w:color w:val="000000"/>
          <w:sz w:val="8"/>
        </w:rPr>
        <w:t>ACTIVE DRUG INGREDIENT</w:t>
      </w:r>
    </w:p>
    <w:p w:rsidR="00324FAD" w:rsidRPr="00324FAD" w:rsidRDefault="00324FAD" w:rsidP="00324FAD">
      <w:pPr>
        <w:rPr>
          <w:rFonts w:ascii="Arial" w:hAnsi="Arial" w:cs="Arial"/>
          <w:color w:val="000000"/>
          <w:sz w:val="8"/>
        </w:rPr>
      </w:pPr>
      <w:r w:rsidRPr="00324FAD">
        <w:rPr>
          <w:rFonts w:ascii="Arial" w:hAnsi="Arial" w:cs="Arial"/>
          <w:color w:val="000000"/>
          <w:sz w:val="8"/>
        </w:rPr>
        <w:t>Lasalocid  .....................   30  g/ton</w:t>
      </w:r>
    </w:p>
    <w:p w:rsidR="00324FAD" w:rsidRPr="00324FAD" w:rsidRDefault="00324FAD" w:rsidP="00324FAD">
      <w:pPr>
        <w:rPr>
          <w:rFonts w:ascii="Arial" w:hAnsi="Arial" w:cs="Arial"/>
          <w:color w:val="000000"/>
          <w:sz w:val="8"/>
        </w:rPr>
      </w:pPr>
    </w:p>
    <w:p w:rsidR="00324FAD" w:rsidRPr="00324FAD" w:rsidRDefault="00324FAD" w:rsidP="00324FAD">
      <w:pPr>
        <w:rPr>
          <w:rFonts w:ascii="Arial" w:hAnsi="Arial" w:cs="Arial"/>
          <w:b/>
          <w:color w:val="000000"/>
          <w:sz w:val="12"/>
        </w:rPr>
      </w:pPr>
      <w:r w:rsidRPr="00324FAD">
        <w:rPr>
          <w:rFonts w:ascii="Arial" w:hAnsi="Arial" w:cs="Arial"/>
          <w:b/>
          <w:color w:val="000000"/>
          <w:sz w:val="12"/>
        </w:rPr>
        <w:t>Guaranteed Analysis</w:t>
      </w:r>
    </w:p>
    <w:tbl>
      <w:tblPr>
        <w:tblW w:w="0" w:type="auto"/>
        <w:jc w:val="center"/>
        <w:tblLook w:val="0000" w:firstRow="0" w:lastRow="0" w:firstColumn="0" w:lastColumn="0" w:noHBand="0" w:noVBand="0"/>
      </w:tblPr>
      <w:tblGrid>
        <w:gridCol w:w="810"/>
        <w:gridCol w:w="421"/>
        <w:gridCol w:w="372"/>
        <w:gridCol w:w="528"/>
      </w:tblGrid>
      <w:tr w:rsidR="00324FAD" w:rsidRPr="00324FAD" w:rsidTr="00324FAD">
        <w:tblPrEx>
          <w:tblCellMar>
            <w:top w:w="0" w:type="dxa"/>
            <w:bottom w:w="0" w:type="dxa"/>
          </w:tblCellMar>
        </w:tblPrEx>
        <w:trPr>
          <w:jc w:val="center"/>
        </w:trPr>
        <w:tc>
          <w:tcPr>
            <w:tcW w:w="810" w:type="dxa"/>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Crude Protein*</w:t>
            </w:r>
            <w:r>
              <w:rPr>
                <w:rFonts w:ascii="Arial" w:hAnsi="Arial" w:cs="Arial"/>
                <w:color w:val="000000"/>
                <w:sz w:val="8"/>
              </w:rPr>
              <w:t xml:space="preserve">    </w:t>
            </w:r>
            <w:r w:rsidRPr="00324FAD">
              <w:rPr>
                <w:rFonts w:ascii="Arial" w:hAnsi="Arial" w:cs="Arial"/>
                <w:color w:val="000000"/>
                <w:sz w:val="8"/>
              </w:rPr>
              <w:t xml:space="preserve"> </w:t>
            </w:r>
          </w:p>
        </w:tc>
        <w:tc>
          <w:tcPr>
            <w:tcW w:w="421" w:type="dxa"/>
            <w:shd w:val="clear" w:color="auto" w:fill="auto"/>
          </w:tcPr>
          <w:p w:rsidR="00324FAD" w:rsidRPr="00324FAD" w:rsidRDefault="00324FAD" w:rsidP="00324FAD">
            <w:pPr>
              <w:jc w:val="both"/>
              <w:rPr>
                <w:rFonts w:ascii="Arial" w:hAnsi="Arial" w:cs="Arial"/>
                <w:color w:val="000000"/>
                <w:sz w:val="8"/>
              </w:rPr>
            </w:pPr>
            <w:r w:rsidRPr="00324FAD">
              <w:rPr>
                <w:rFonts w:ascii="Arial" w:hAnsi="Arial" w:cs="Arial"/>
                <w:color w:val="000000"/>
                <w:sz w:val="8"/>
              </w:rPr>
              <w:t>(Min.)</w:t>
            </w:r>
          </w:p>
        </w:tc>
        <w:tc>
          <w:tcPr>
            <w:tcW w:w="342" w:type="dxa"/>
            <w:shd w:val="clear" w:color="auto" w:fill="auto"/>
          </w:tcPr>
          <w:p w:rsidR="00324FAD" w:rsidRPr="00324FAD" w:rsidRDefault="00324FAD" w:rsidP="00324FAD">
            <w:pPr>
              <w:jc w:val="both"/>
              <w:rPr>
                <w:rFonts w:ascii="Arial" w:hAnsi="Arial" w:cs="Arial"/>
                <w:color w:val="000000"/>
                <w:sz w:val="8"/>
              </w:rPr>
            </w:pPr>
            <w:r>
              <w:rPr>
                <w:rFonts w:ascii="Arial" w:hAnsi="Arial" w:cs="Arial"/>
                <w:color w:val="000000"/>
                <w:sz w:val="8"/>
              </w:rPr>
              <w:t>17.0</w:t>
            </w:r>
          </w:p>
        </w:tc>
        <w:tc>
          <w:tcPr>
            <w:tcW w:w="528" w:type="dxa"/>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bl>
    <w:p w:rsidR="00324FAD" w:rsidRPr="00324FAD" w:rsidRDefault="00324FAD" w:rsidP="00324FAD">
      <w:pPr>
        <w:rPr>
          <w:rFonts w:ascii="Arial" w:hAnsi="Arial" w:cs="Arial"/>
          <w:color w:val="000000"/>
          <w:sz w:val="8"/>
        </w:rPr>
      </w:pPr>
      <w:r w:rsidRPr="00324FAD">
        <w:rPr>
          <w:rFonts w:ascii="Arial" w:hAnsi="Arial" w:cs="Arial"/>
          <w:color w:val="000000"/>
          <w:sz w:val="8"/>
        </w:rPr>
        <w:t>* (This includes not more than   3.0  % equivalent non-protein nitrogen.)</w:t>
      </w:r>
    </w:p>
    <w:tbl>
      <w:tblPr>
        <w:tblW w:w="0" w:type="auto"/>
        <w:jc w:val="center"/>
        <w:tblLook w:val="0000" w:firstRow="0" w:lastRow="0" w:firstColumn="0" w:lastColumn="0" w:noHBand="0" w:noVBand="0"/>
      </w:tblPr>
      <w:tblGrid>
        <w:gridCol w:w="643"/>
        <w:gridCol w:w="443"/>
        <w:gridCol w:w="417"/>
        <w:gridCol w:w="417"/>
      </w:tblGrid>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Crude Fat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(Min.)</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3.2</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Crude Fiber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(Max.)</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16.5</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ADF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(Max.)</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27.3</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Calcium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(Min.)</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1.1</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Calcium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(Max.)</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1.6</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Phosphorus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(Min.)</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0.5</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Salt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(Min.)</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0.5</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Salt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(Max.)</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1.0</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Copper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(Min.)</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11.0</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ppm</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Selenium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(Min.)</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0.2</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ppm</w:t>
            </w:r>
          </w:p>
        </w:tc>
      </w:tr>
      <w:tr w:rsidR="00324FAD" w:rsidRPr="00324FAD" w:rsidTr="00324FAD">
        <w:tblPrEx>
          <w:tblCellMar>
            <w:top w:w="0" w:type="dxa"/>
            <w:bottom w:w="0" w:type="dxa"/>
          </w:tblCellMar>
        </w:tblPrEx>
        <w:trPr>
          <w:jc w:val="center"/>
        </w:trPr>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Vitamin A </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(Min.)</w:t>
            </w:r>
          </w:p>
        </w:tc>
        <w:tc>
          <w:tcPr>
            <w:tcW w:w="0" w:type="auto"/>
            <w:shd w:val="clear" w:color="auto" w:fill="auto"/>
          </w:tcPr>
          <w:p w:rsidR="00324FAD" w:rsidRPr="00324FAD" w:rsidRDefault="00324FAD" w:rsidP="00324FAD">
            <w:pPr>
              <w:jc w:val="right"/>
              <w:rPr>
                <w:rFonts w:ascii="Arial" w:hAnsi="Arial" w:cs="Arial"/>
                <w:color w:val="000000"/>
                <w:sz w:val="8"/>
              </w:rPr>
            </w:pPr>
            <w:r w:rsidRPr="00324FAD">
              <w:rPr>
                <w:rFonts w:ascii="Arial" w:hAnsi="Arial" w:cs="Arial"/>
                <w:color w:val="000000"/>
                <w:sz w:val="8"/>
              </w:rPr>
              <w:t>7,000</w:t>
            </w:r>
          </w:p>
        </w:tc>
        <w:tc>
          <w:tcPr>
            <w:tcW w:w="0" w:type="auto"/>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color w:val="000000"/>
                <w:sz w:val="8"/>
              </w:rPr>
              <w:t>IU/LB</w:t>
            </w:r>
          </w:p>
        </w:tc>
      </w:tr>
    </w:tbl>
    <w:p w:rsidR="00324FAD" w:rsidRPr="00324FAD" w:rsidRDefault="00324FAD" w:rsidP="00324FAD">
      <w:pPr>
        <w:rPr>
          <w:rFonts w:ascii="Arial" w:hAnsi="Arial" w:cs="Arial"/>
          <w:color w:val="000000"/>
          <w:sz w:val="8"/>
        </w:rPr>
      </w:pPr>
    </w:p>
    <w:p w:rsidR="00324FAD" w:rsidRPr="00324FAD" w:rsidRDefault="00324FAD" w:rsidP="00324FAD">
      <w:pPr>
        <w:rPr>
          <w:rFonts w:ascii="Arial" w:hAnsi="Arial" w:cs="Arial"/>
          <w:b/>
          <w:color w:val="000000"/>
          <w:sz w:val="12"/>
        </w:rPr>
      </w:pPr>
      <w:r w:rsidRPr="00324FAD">
        <w:rPr>
          <w:rFonts w:ascii="Arial" w:hAnsi="Arial" w:cs="Arial"/>
          <w:b/>
          <w:color w:val="000000"/>
          <w:sz w:val="12"/>
        </w:rPr>
        <w:t>Ingredients</w:t>
      </w:r>
    </w:p>
    <w:p w:rsidR="00324FAD" w:rsidRPr="00324FAD" w:rsidRDefault="00324FAD" w:rsidP="00324FAD">
      <w:pPr>
        <w:jc w:val="left"/>
        <w:rPr>
          <w:rFonts w:ascii="Arial" w:hAnsi="Arial" w:cs="Arial"/>
          <w:color w:val="000000"/>
          <w:sz w:val="8"/>
        </w:rPr>
      </w:pPr>
      <w:r w:rsidRPr="00324FAD">
        <w:rPr>
          <w:rFonts w:ascii="Arial" w:hAnsi="Arial" w:cs="Arial"/>
          <w:color w:val="000000"/>
          <w:sz w:val="8"/>
        </w:rPr>
        <w:t>PROCESSED GRAIN BY-PRODUCTS, ROUGHAGE PRODUCTS, MOLASSES PRODUCTS, CALCIUM CARBONATE, FORAGE PRODUCTS, AMMONIUM CHLORIDE, SALT, VITAMIN A SUPPLEMENT, ZINC SULFATE, MANGANESE SULFATE, MAGNESIUM OXIDE, ETHYLENEDIAMINE DIHYDRIODIDE, COBALT SULFATE, SODIUM SELENITE, FERROUS CARBONATE AND VITAMIN E SUPPLEMENT.</w:t>
      </w:r>
    </w:p>
    <w:p w:rsidR="00324FAD" w:rsidRPr="00324FAD" w:rsidRDefault="00324FAD" w:rsidP="00324FAD">
      <w:pPr>
        <w:jc w:val="left"/>
        <w:rPr>
          <w:rFonts w:ascii="Arial" w:hAnsi="Arial" w:cs="Arial"/>
          <w:color w:val="000000"/>
          <w:sz w:val="8"/>
        </w:rPr>
      </w:pPr>
    </w:p>
    <w:p w:rsidR="00324FAD" w:rsidRPr="00324FAD" w:rsidRDefault="00324FAD" w:rsidP="00324FAD">
      <w:pPr>
        <w:rPr>
          <w:rFonts w:ascii="Arial" w:hAnsi="Arial" w:cs="Arial"/>
          <w:b/>
          <w:color w:val="000000"/>
          <w:sz w:val="12"/>
        </w:rPr>
      </w:pPr>
      <w:r w:rsidRPr="00324FAD">
        <w:rPr>
          <w:rFonts w:ascii="Arial" w:hAnsi="Arial" w:cs="Arial"/>
          <w:b/>
          <w:color w:val="000000"/>
          <w:sz w:val="12"/>
        </w:rPr>
        <w:t>Feeding Directions</w:t>
      </w:r>
    </w:p>
    <w:p w:rsidR="00324FAD" w:rsidRPr="00324FAD" w:rsidRDefault="00324FAD" w:rsidP="00324FAD">
      <w:pPr>
        <w:jc w:val="left"/>
        <w:rPr>
          <w:rFonts w:ascii="Arial" w:hAnsi="Arial" w:cs="Arial"/>
          <w:color w:val="000000"/>
          <w:sz w:val="8"/>
        </w:rPr>
      </w:pPr>
      <w:r w:rsidRPr="00324FAD">
        <w:rPr>
          <w:rFonts w:ascii="Arial" w:hAnsi="Arial" w:cs="Arial"/>
          <w:color w:val="000000"/>
          <w:sz w:val="8"/>
        </w:rPr>
        <w:t xml:space="preserve">Feed continuously in complete feed at a rate of </w:t>
      </w:r>
      <w:r>
        <w:rPr>
          <w:rFonts w:ascii="Arial" w:hAnsi="Arial" w:cs="Arial"/>
          <w:color w:val="000000"/>
          <w:sz w:val="8"/>
        </w:rPr>
        <w:t>1.0</w:t>
      </w:r>
      <w:r w:rsidRPr="00324FAD">
        <w:rPr>
          <w:rFonts w:ascii="Arial" w:hAnsi="Arial" w:cs="Arial"/>
          <w:color w:val="000000"/>
          <w:sz w:val="8"/>
        </w:rPr>
        <w:t xml:space="preserve"> to </w:t>
      </w:r>
      <w:r>
        <w:rPr>
          <w:rFonts w:ascii="Arial" w:hAnsi="Arial" w:cs="Arial"/>
          <w:color w:val="000000"/>
          <w:sz w:val="8"/>
        </w:rPr>
        <w:t>4.6</w:t>
      </w:r>
      <w:r w:rsidRPr="00324FAD">
        <w:rPr>
          <w:rFonts w:ascii="Arial" w:hAnsi="Arial" w:cs="Arial"/>
          <w:color w:val="000000"/>
          <w:sz w:val="8"/>
        </w:rPr>
        <w:t xml:space="preserve"> pounds per head per day to provide not less than 15 mg nor more than 70 mg/head/day of Lasalocid, depending on bodyweight. Always provide plenty of clean fresh water for drinking.</w:t>
      </w:r>
    </w:p>
    <w:p w:rsidR="00324FAD" w:rsidRPr="00324FAD" w:rsidRDefault="00324FAD" w:rsidP="00324FAD">
      <w:pPr>
        <w:jc w:val="left"/>
        <w:rPr>
          <w:rFonts w:ascii="Arial" w:hAnsi="Arial" w:cs="Arial"/>
          <w:color w:val="000000"/>
          <w:sz w:val="8"/>
        </w:rPr>
      </w:pPr>
    </w:p>
    <w:p w:rsidR="00324FAD" w:rsidRPr="00324FAD" w:rsidRDefault="00324FAD" w:rsidP="00324FAD">
      <w:pPr>
        <w:jc w:val="left"/>
        <w:rPr>
          <w:rFonts w:ascii="Arial" w:hAnsi="Arial" w:cs="Arial"/>
          <w:b/>
          <w:color w:val="000000"/>
          <w:sz w:val="8"/>
        </w:rPr>
      </w:pPr>
      <w:r w:rsidRPr="00324FAD">
        <w:rPr>
          <w:rFonts w:ascii="Arial" w:hAnsi="Arial" w:cs="Arial"/>
          <w:b/>
          <w:color w:val="000000"/>
          <w:sz w:val="8"/>
        </w:rPr>
        <w:t xml:space="preserve">CAUTION: The safety of Lasalocid for use in unapproved species has not been established. Do NOT allow horses or other equines access to feeds containing Lasalocid as ingestion may be fatal. For Type A and Type B feeds (cattle and sheep): mix thoroughly with grain and/or roughage products prior to feeding. Feeding undiluted or having mixing errors may result in excess Lasalocid concentration which could be fatal to cattle and sheep.  In addition, inadequate mixing (recirculation </w:t>
      </w:r>
      <w:r w:rsidRPr="00324FAD">
        <w:rPr>
          <w:rFonts w:ascii="Arial" w:hAnsi="Arial" w:cs="Arial"/>
          <w:b/>
          <w:color w:val="000000"/>
          <w:sz w:val="8"/>
        </w:rPr>
        <w:lastRenderedPageBreak/>
        <w:t>or agitation) of liquid Type B feed may result in an excess Lasalocid concentration which could be fatal to cattle and sheep.</w:t>
      </w:r>
    </w:p>
    <w:p w:rsidR="00324FAD" w:rsidRPr="00324FAD" w:rsidRDefault="00324FAD" w:rsidP="00324FAD">
      <w:pPr>
        <w:jc w:val="left"/>
        <w:rPr>
          <w:rFonts w:ascii="Arial" w:hAnsi="Arial" w:cs="Arial"/>
          <w:b/>
          <w:color w:val="000000"/>
          <w:sz w:val="8"/>
        </w:rPr>
      </w:pPr>
      <w:r w:rsidRPr="00324FAD">
        <w:rPr>
          <w:rFonts w:ascii="Arial" w:hAnsi="Arial" w:cs="Arial"/>
          <w:b/>
          <w:color w:val="000000"/>
          <w:sz w:val="8"/>
        </w:rPr>
        <w:t>LIMITATIONS: In Type C feeds; for sheep maintained in confinement; feed continuously in complete feed to provide not less than 15 mg nor more than 70 mg of lasalocid sodium activity per head per day depending on body weight.</w:t>
      </w:r>
    </w:p>
    <w:p w:rsidR="00324FAD" w:rsidRPr="00324FAD" w:rsidRDefault="00324FAD" w:rsidP="00324FAD">
      <w:pPr>
        <w:jc w:val="left"/>
        <w:rPr>
          <w:rFonts w:ascii="Arial" w:hAnsi="Arial" w:cs="Arial"/>
          <w:b/>
          <w:color w:val="000000"/>
          <w:sz w:val="8"/>
        </w:rPr>
      </w:pPr>
      <w:r w:rsidRPr="00324FAD">
        <w:rPr>
          <w:rFonts w:ascii="Arial" w:hAnsi="Arial" w:cs="Arial"/>
          <w:b/>
          <w:color w:val="000000"/>
          <w:sz w:val="8"/>
        </w:rPr>
        <w:t>CAUTION: USE ONLY AS DIRECTED. FOR RUMINANTS (CATTLE, SHEEP AND GOATS) ONLY.</w:t>
      </w:r>
    </w:p>
    <w:p w:rsidR="00324FAD" w:rsidRPr="00324FAD" w:rsidRDefault="00324FAD" w:rsidP="00324FAD">
      <w:pPr>
        <w:jc w:val="left"/>
        <w:rPr>
          <w:rFonts w:ascii="Arial" w:hAnsi="Arial" w:cs="Arial"/>
          <w:b/>
          <w:color w:val="000000"/>
          <w:sz w:val="8"/>
        </w:rPr>
      </w:pPr>
    </w:p>
    <w:p w:rsidR="00324FAD" w:rsidRPr="00324FAD" w:rsidRDefault="00324FAD" w:rsidP="00324FAD">
      <w:pPr>
        <w:jc w:val="left"/>
        <w:rPr>
          <w:rFonts w:ascii="Arial" w:hAnsi="Arial" w:cs="Arial"/>
          <w:b/>
          <w:color w:val="000000"/>
          <w:sz w:val="8"/>
        </w:rPr>
      </w:pPr>
    </w:p>
    <w:p w:rsidR="00324FAD" w:rsidRPr="00324FAD" w:rsidRDefault="00324FAD" w:rsidP="00324FAD">
      <w:pPr>
        <w:rPr>
          <w:rFonts w:ascii="Arial" w:hAnsi="Arial" w:cs="Arial"/>
          <w:color w:val="000000"/>
          <w:sz w:val="8"/>
        </w:rPr>
      </w:pPr>
      <w:r w:rsidRPr="00324FAD">
        <w:rPr>
          <w:rFonts w:ascii="Arial" w:hAnsi="Arial" w:cs="Arial"/>
          <w:color w:val="000000"/>
          <w:sz w:val="8"/>
        </w:rPr>
        <w:t>Manufactured By:</w:t>
      </w:r>
    </w:p>
    <w:p w:rsidR="00324FAD" w:rsidRPr="00324FAD" w:rsidRDefault="00324FAD" w:rsidP="00324FAD">
      <w:pPr>
        <w:rPr>
          <w:rFonts w:ascii="Arial" w:hAnsi="Arial" w:cs="Arial"/>
          <w:color w:val="000000"/>
          <w:sz w:val="8"/>
        </w:rPr>
      </w:pPr>
      <w:r w:rsidRPr="00324FAD">
        <w:rPr>
          <w:rFonts w:ascii="Arial" w:hAnsi="Arial" w:cs="Arial"/>
          <w:color w:val="000000"/>
          <w:sz w:val="8"/>
        </w:rPr>
        <w:t>Hi-Pro Feeds LLC</w:t>
      </w:r>
    </w:p>
    <w:p w:rsidR="00324FAD" w:rsidRPr="00324FAD" w:rsidRDefault="00324FAD" w:rsidP="00324FAD">
      <w:pPr>
        <w:rPr>
          <w:rFonts w:ascii="Arial" w:hAnsi="Arial" w:cs="Arial"/>
          <w:color w:val="000000"/>
          <w:sz w:val="8"/>
        </w:rPr>
      </w:pPr>
      <w:r w:rsidRPr="00324FAD">
        <w:rPr>
          <w:rFonts w:ascii="Arial" w:hAnsi="Arial" w:cs="Arial"/>
          <w:color w:val="000000"/>
          <w:sz w:val="8"/>
        </w:rPr>
        <w:t>Home Office</w:t>
      </w:r>
    </w:p>
    <w:p w:rsidR="00324FAD" w:rsidRPr="00324FAD" w:rsidRDefault="00324FAD" w:rsidP="00324FAD">
      <w:pPr>
        <w:rPr>
          <w:rFonts w:ascii="Arial" w:hAnsi="Arial" w:cs="Arial"/>
          <w:color w:val="000000"/>
          <w:sz w:val="8"/>
        </w:rPr>
      </w:pPr>
      <w:r w:rsidRPr="00324FAD">
        <w:rPr>
          <w:rFonts w:ascii="Arial" w:hAnsi="Arial" w:cs="Arial"/>
          <w:color w:val="000000"/>
          <w:sz w:val="8"/>
        </w:rPr>
        <w:t>P.O. Box 519</w:t>
      </w:r>
    </w:p>
    <w:p w:rsidR="00324FAD" w:rsidRPr="00324FAD" w:rsidRDefault="00324FAD" w:rsidP="00324FAD">
      <w:pPr>
        <w:rPr>
          <w:rFonts w:ascii="Arial" w:hAnsi="Arial" w:cs="Arial"/>
          <w:color w:val="000000"/>
          <w:sz w:val="8"/>
        </w:rPr>
      </w:pPr>
      <w:r w:rsidRPr="00324FAD">
        <w:rPr>
          <w:rFonts w:ascii="Arial" w:hAnsi="Arial" w:cs="Arial"/>
          <w:color w:val="000000"/>
          <w:sz w:val="8"/>
        </w:rPr>
        <w:t>Friona, Texas 79035</w:t>
      </w:r>
      <w:bookmarkStart w:id="0" w:name="_GoBack"/>
      <w:bookmarkEnd w:id="0"/>
    </w:p>
    <w:p w:rsidR="00324FAD" w:rsidRPr="00324FAD" w:rsidRDefault="00324FAD" w:rsidP="00324FAD">
      <w:pPr>
        <w:rPr>
          <w:rFonts w:ascii="Arial" w:hAnsi="Arial" w:cs="Arial"/>
          <w:color w:val="000000"/>
          <w:sz w:val="8"/>
        </w:rPr>
      </w:pPr>
      <w:r w:rsidRPr="00324FAD">
        <w:rPr>
          <w:rFonts w:ascii="Arial" w:hAnsi="Arial" w:cs="Arial"/>
          <w:color w:val="000000"/>
          <w:sz w:val="8"/>
        </w:rPr>
        <w:t>50 lbs (22.68 KG) NET WEIGHT</w:t>
      </w:r>
    </w:p>
    <w:p w:rsidR="00324FAD" w:rsidRPr="00324FAD" w:rsidRDefault="00324FAD" w:rsidP="00324FAD">
      <w:pPr>
        <w:rPr>
          <w:rFonts w:ascii="Arial" w:hAnsi="Arial" w:cs="Arial"/>
          <w:color w:val="000000"/>
          <w:sz w:val="8"/>
        </w:rPr>
      </w:pPr>
      <w:r w:rsidRPr="00324FAD">
        <w:rPr>
          <w:rFonts w:ascii="Arial" w:hAnsi="Arial" w:cs="Arial"/>
          <w:color w:val="000000"/>
          <w:sz w:val="8"/>
        </w:rPr>
        <w:t>13419585 12/21</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324FAD" w:rsidRPr="00324FAD" w:rsidTr="00324FAD">
        <w:tc>
          <w:tcPr>
            <w:tcW w:w="1704" w:type="dxa"/>
            <w:shd w:val="clear" w:color="auto" w:fill="auto"/>
          </w:tcPr>
          <w:p w:rsidR="00324FAD" w:rsidRPr="00324FAD" w:rsidRDefault="00324FAD" w:rsidP="00324FAD">
            <w:pPr>
              <w:jc w:val="left"/>
              <w:rPr>
                <w:rFonts w:ascii="Arial" w:hAnsi="Arial" w:cs="Arial"/>
                <w:color w:val="000000"/>
                <w:sz w:val="8"/>
              </w:rPr>
            </w:pPr>
            <w:r w:rsidRPr="00324FAD">
              <w:rPr>
                <w:rFonts w:ascii="Arial" w:hAnsi="Arial" w:cs="Arial"/>
                <w:noProof/>
                <w:color w:val="000000"/>
                <w:sz w:val="8"/>
              </w:rPr>
              <w:drawing>
                <wp:inline distT="0" distB="0" distL="0" distR="0">
                  <wp:extent cx="459105" cy="459105"/>
                  <wp:effectExtent l="0" t="0" r="0" b="0"/>
                  <wp:docPr id="3" name="Picture 3"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p>
        </w:tc>
        <w:tc>
          <w:tcPr>
            <w:tcW w:w="1704" w:type="dxa"/>
            <w:shd w:val="clear" w:color="auto" w:fill="auto"/>
          </w:tcPr>
          <w:p w:rsidR="00324FAD" w:rsidRPr="00324FAD" w:rsidRDefault="00324FAD" w:rsidP="000F542F">
            <w:pPr>
              <w:rPr>
                <w:rFonts w:ascii="Arial" w:hAnsi="Arial" w:cs="Arial"/>
                <w:color w:val="000000"/>
                <w:sz w:val="8"/>
              </w:rPr>
            </w:pPr>
          </w:p>
        </w:tc>
        <w:tc>
          <w:tcPr>
            <w:tcW w:w="1704" w:type="dxa"/>
            <w:shd w:val="clear" w:color="auto" w:fill="auto"/>
          </w:tcPr>
          <w:p w:rsidR="00324FAD" w:rsidRPr="00324FAD" w:rsidRDefault="00324FAD" w:rsidP="000F542F">
            <w:pPr>
              <w:rPr>
                <w:rFonts w:ascii="Arial" w:hAnsi="Arial" w:cs="Arial"/>
                <w:color w:val="000000"/>
                <w:sz w:val="8"/>
              </w:rPr>
            </w:pPr>
          </w:p>
        </w:tc>
      </w:tr>
    </w:tbl>
    <w:p w:rsidR="00324FAD" w:rsidRPr="00324FAD" w:rsidRDefault="00324FAD" w:rsidP="00324FAD">
      <w:pPr>
        <w:rPr>
          <w:rFonts w:ascii="Arial" w:hAnsi="Arial" w:cs="Arial"/>
          <w:color w:val="000000"/>
          <w:sz w:val="8"/>
        </w:rPr>
      </w:pPr>
    </w:p>
    <w:p w:rsidR="00324FAD" w:rsidRPr="00324FAD" w:rsidRDefault="00324FAD" w:rsidP="00324FAD">
      <w:pPr>
        <w:rPr>
          <w:rFonts w:ascii="Arial" w:hAnsi="Arial" w:cs="Arial"/>
          <w:color w:val="000000"/>
          <w:sz w:val="8"/>
        </w:rPr>
      </w:pPr>
    </w:p>
    <w:sectPr w:rsidR="00324FAD" w:rsidRPr="00324FAD" w:rsidSect="00324FAD">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AD"/>
    <w:rsid w:val="000D4C45"/>
    <w:rsid w:val="00143B35"/>
    <w:rsid w:val="00324FAD"/>
    <w:rsid w:val="005B2B97"/>
    <w:rsid w:val="00C64E6E"/>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43986D"/>
  <w15:chartTrackingRefBased/>
  <w15:docId w15:val="{CBC2B7D0-8CBD-4BDB-A3AB-322C0A76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2AEDF-936C-4604-9EE6-BDEC4B8183FF}"/>
</file>

<file path=customXml/itemProps2.xml><?xml version="1.0" encoding="utf-8"?>
<ds:datastoreItem xmlns:ds="http://schemas.openxmlformats.org/officeDocument/2006/customXml" ds:itemID="{0365CE08-9D08-4BA2-AD7E-CBC379E93A22}"/>
</file>

<file path=customXml/itemProps3.xml><?xml version="1.0" encoding="utf-8"?>
<ds:datastoreItem xmlns:ds="http://schemas.openxmlformats.org/officeDocument/2006/customXml" ds:itemID="{3D0B8894-48EE-457E-8DB6-7C67A49F5593}"/>
</file>

<file path=docProps/app.xml><?xml version="1.0" encoding="utf-8"?>
<Properties xmlns="http://schemas.openxmlformats.org/officeDocument/2006/extended-properties" xmlns:vt="http://schemas.openxmlformats.org/officeDocument/2006/docPropsVTypes">
  <Template>NormalTags</Template>
  <TotalTime>6</TotalTime>
  <Pages>1</Pages>
  <Words>367</Words>
  <Characters>1990</Characters>
  <Application>Microsoft Office Word</Application>
  <DocSecurity>0</DocSecurity>
  <Lines>110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Wright</dc:creator>
  <cp:keywords/>
  <cp:lastModifiedBy>Caitlyn Wright</cp:lastModifiedBy>
  <cp:revision>1</cp:revision>
  <dcterms:created xsi:type="dcterms:W3CDTF">2021-12-28T17:55:00Z</dcterms:created>
  <dcterms:modified xsi:type="dcterms:W3CDTF">2021-12-28T18:01:00Z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